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56F01" w14:textId="77777777" w:rsidR="00F84E7C" w:rsidRPr="00F84E7C" w:rsidRDefault="00F84E7C" w:rsidP="00225BB5">
      <w:pPr>
        <w:tabs>
          <w:tab w:val="left" w:pos="8844"/>
        </w:tabs>
        <w:jc w:val="center"/>
        <w:rPr>
          <w:rFonts w:ascii="Verdana" w:hAnsi="Verdana"/>
          <w:b/>
          <w:sz w:val="32"/>
          <w:szCs w:val="32"/>
        </w:rPr>
      </w:pPr>
    </w:p>
    <w:p w14:paraId="7B505586" w14:textId="77777777" w:rsidR="00F84E7C" w:rsidRDefault="00F84E7C" w:rsidP="00F84E7C">
      <w:pPr>
        <w:tabs>
          <w:tab w:val="left" w:pos="8844"/>
        </w:tabs>
        <w:jc w:val="center"/>
        <w:rPr>
          <w:rFonts w:ascii="Verdana" w:hAnsi="Verdana"/>
          <w:b/>
          <w:sz w:val="36"/>
        </w:rPr>
      </w:pPr>
      <w:r w:rsidRPr="0013072B">
        <w:rPr>
          <w:rFonts w:ascii="Verdana" w:hAnsi="Verdana"/>
          <w:b/>
          <w:sz w:val="32"/>
        </w:rPr>
        <w:t xml:space="preserve">Finitura con </w:t>
      </w:r>
      <w:r w:rsidR="0004498B">
        <w:rPr>
          <w:rFonts w:ascii="Verdana" w:hAnsi="Verdana"/>
          <w:b/>
          <w:sz w:val="32"/>
        </w:rPr>
        <w:t>idropittura acrilica uniformante</w:t>
      </w:r>
      <w:r>
        <w:rPr>
          <w:rFonts w:ascii="Verdana" w:hAnsi="Verdana"/>
          <w:b/>
          <w:sz w:val="32"/>
        </w:rPr>
        <w:t xml:space="preserve">               </w:t>
      </w:r>
      <w:proofErr w:type="gramStart"/>
      <w:r>
        <w:rPr>
          <w:rFonts w:ascii="Verdana" w:hAnsi="Verdana"/>
          <w:b/>
          <w:sz w:val="32"/>
        </w:rPr>
        <w:t xml:space="preserve">   </w:t>
      </w:r>
      <w:r w:rsidRPr="0013072B">
        <w:rPr>
          <w:rFonts w:ascii="Verdana" w:hAnsi="Verdana"/>
          <w:b/>
          <w:sz w:val="32"/>
        </w:rPr>
        <w:t>[</w:t>
      </w:r>
      <w:proofErr w:type="gramEnd"/>
      <w:r w:rsidR="00923166">
        <w:rPr>
          <w:rFonts w:ascii="Verdana" w:hAnsi="Verdana"/>
          <w:b/>
          <w:sz w:val="32"/>
        </w:rPr>
        <w:t>VIEROQUARTZ ULTRA</w:t>
      </w:r>
      <w:r w:rsidRPr="0013072B">
        <w:rPr>
          <w:rFonts w:ascii="Verdana" w:hAnsi="Verdana"/>
          <w:b/>
          <w:sz w:val="32"/>
        </w:rPr>
        <w:t>]</w:t>
      </w:r>
    </w:p>
    <w:p w14:paraId="53EDDF8D" w14:textId="77777777" w:rsidR="0004498B" w:rsidRDefault="00F84E7C" w:rsidP="00F84E7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pittura </w:t>
      </w:r>
      <w:r w:rsidR="0004498B">
        <w:rPr>
          <w:rFonts w:ascii="Verdana" w:hAnsi="Verdana"/>
        </w:rPr>
        <w:t xml:space="preserve">acrilica uniformante dei supporti </w:t>
      </w:r>
      <w:r>
        <w:rPr>
          <w:rFonts w:ascii="Verdana" w:hAnsi="Verdana"/>
        </w:rPr>
        <w:t xml:space="preserve">ad alto riempimento – </w:t>
      </w:r>
      <w:bookmarkStart w:id="0" w:name="_Hlk15572574"/>
      <w:r w:rsidR="00923166">
        <w:rPr>
          <w:rFonts w:ascii="Verdana" w:hAnsi="Verdana"/>
          <w:b/>
        </w:rPr>
        <w:t>VIEROQUARTZ ULTRA</w:t>
      </w:r>
      <w:r>
        <w:rPr>
          <w:rFonts w:ascii="Verdana" w:hAnsi="Verdana"/>
        </w:rPr>
        <w:t xml:space="preserve"> </w:t>
      </w:r>
      <w:bookmarkEnd w:id="0"/>
      <w:r>
        <w:rPr>
          <w:rFonts w:ascii="Verdana" w:hAnsi="Verdana"/>
        </w:rPr>
        <w:t>– del colore prescelto dalla D.L.</w:t>
      </w:r>
      <w:r w:rsidR="0004498B">
        <w:rPr>
          <w:rFonts w:ascii="Verdana" w:hAnsi="Verdana"/>
        </w:rPr>
        <w:tab/>
      </w:r>
      <w:r w:rsidR="0004498B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</w:t>
      </w:r>
    </w:p>
    <w:p w14:paraId="67A61763" w14:textId="77777777" w:rsidR="00F84E7C" w:rsidRDefault="0004498B" w:rsidP="005F2606">
      <w:pPr>
        <w:jc w:val="both"/>
        <w:rPr>
          <w:rFonts w:ascii="Verdana" w:hAnsi="Verdana"/>
        </w:rPr>
      </w:pPr>
      <w:r>
        <w:rPr>
          <w:rFonts w:ascii="Verdana" w:hAnsi="Verdana"/>
        </w:rPr>
        <w:t>I</w:t>
      </w:r>
      <w:r w:rsidRPr="0004498B">
        <w:rPr>
          <w:rFonts w:ascii="Verdana" w:hAnsi="Verdana"/>
        </w:rPr>
        <w:t xml:space="preserve">dropittura acrilica </w:t>
      </w:r>
      <w:r w:rsidR="005F2606">
        <w:rPr>
          <w:rFonts w:ascii="Verdana" w:hAnsi="Verdana"/>
        </w:rPr>
        <w:t xml:space="preserve">opaca </w:t>
      </w:r>
      <w:r w:rsidRPr="0004498B">
        <w:rPr>
          <w:rFonts w:ascii="Verdana" w:hAnsi="Verdana"/>
        </w:rPr>
        <w:t xml:space="preserve">per superfici murali esterne </w:t>
      </w:r>
      <w:r>
        <w:rPr>
          <w:rFonts w:ascii="Verdana" w:hAnsi="Verdana"/>
        </w:rPr>
        <w:t>con farina di quarzo a granulometria controllata</w:t>
      </w:r>
      <w:r w:rsidRPr="0004498B">
        <w:rPr>
          <w:rFonts w:ascii="Verdana" w:hAnsi="Verdana"/>
        </w:rPr>
        <w:t>. Il tipo di legante impiegato conferisce al prodotto resistenza a</w:t>
      </w:r>
      <w:r>
        <w:rPr>
          <w:rFonts w:ascii="Verdana" w:hAnsi="Verdana"/>
        </w:rPr>
        <w:t>d</w:t>
      </w:r>
      <w:r w:rsidRPr="0004498B">
        <w:rPr>
          <w:rFonts w:ascii="Verdana" w:hAnsi="Verdana"/>
        </w:rPr>
        <w:t xml:space="preserve"> alcali ed agli agenti atmosferici, applicabilità, lavorabilità ed aderenza notevoli</w:t>
      </w:r>
      <w:r w:rsidR="005F2606">
        <w:rPr>
          <w:rFonts w:ascii="Verdana" w:hAnsi="Verdana"/>
        </w:rPr>
        <w:t xml:space="preserve"> e s</w:t>
      </w:r>
      <w:r w:rsidR="005F2606" w:rsidRPr="005F2606">
        <w:rPr>
          <w:rFonts w:ascii="Verdana" w:hAnsi="Verdana"/>
        </w:rPr>
        <w:t>tabilità delle tinte</w:t>
      </w:r>
      <w:r w:rsidR="005F2606">
        <w:rPr>
          <w:rFonts w:ascii="Verdana" w:hAnsi="Verdana"/>
        </w:rPr>
        <w:t xml:space="preserve">; </w:t>
      </w:r>
      <w:r w:rsidR="00E66604">
        <w:rPr>
          <w:rFonts w:ascii="Verdana" w:hAnsi="Verdana"/>
        </w:rPr>
        <w:t>a</w:t>
      </w:r>
      <w:r w:rsidR="00E66604" w:rsidRPr="006F0707">
        <w:rPr>
          <w:rFonts w:ascii="Verdana" w:hAnsi="Verdana"/>
        </w:rPr>
        <w:t>datt</w:t>
      </w:r>
      <w:r w:rsidR="00E66604">
        <w:rPr>
          <w:rFonts w:ascii="Verdana" w:hAnsi="Verdana"/>
        </w:rPr>
        <w:t>a</w:t>
      </w:r>
      <w:r w:rsidR="00E66604" w:rsidRPr="006F0707">
        <w:rPr>
          <w:rFonts w:ascii="Verdana" w:hAnsi="Verdana"/>
        </w:rPr>
        <w:t xml:space="preserve"> all’impiego su </w:t>
      </w:r>
      <w:r w:rsidR="005F2606">
        <w:rPr>
          <w:rFonts w:ascii="Verdana" w:hAnsi="Verdana"/>
        </w:rPr>
        <w:t>s</w:t>
      </w:r>
      <w:r w:rsidR="005F2606" w:rsidRPr="005F2606">
        <w:rPr>
          <w:rFonts w:ascii="Verdana" w:hAnsi="Verdana"/>
        </w:rPr>
        <w:t>uperfici murali nuove, stagionate, omogenee, finite a civile</w:t>
      </w:r>
      <w:r w:rsidR="005F2606">
        <w:rPr>
          <w:rFonts w:ascii="Verdana" w:hAnsi="Verdana"/>
        </w:rPr>
        <w:t xml:space="preserve"> e su s</w:t>
      </w:r>
      <w:r w:rsidR="005F2606" w:rsidRPr="005F2606">
        <w:rPr>
          <w:rFonts w:ascii="Verdana" w:hAnsi="Verdana"/>
        </w:rPr>
        <w:t>uperfici murali cementizie, di malta bastarda, già rivestite o parzialmente degradate.</w:t>
      </w:r>
      <w:r w:rsidR="005F2606">
        <w:rPr>
          <w:rFonts w:ascii="Verdana" w:hAnsi="Verdana"/>
        </w:rPr>
        <w:t xml:space="preserve"> </w:t>
      </w:r>
      <w:r w:rsidR="00923166" w:rsidRPr="00923166">
        <w:rPr>
          <w:rFonts w:ascii="Verdana" w:hAnsi="Verdana"/>
          <w:b/>
        </w:rPr>
        <w:t xml:space="preserve">VIEROQUARTZ ULTRA </w:t>
      </w:r>
      <w:r w:rsidR="00F84E7C">
        <w:rPr>
          <w:rFonts w:ascii="Verdana" w:hAnsi="Verdana"/>
        </w:rPr>
        <w:t>c</w:t>
      </w:r>
      <w:r w:rsidR="00F84E7C" w:rsidRPr="00F84E7C">
        <w:rPr>
          <w:rFonts w:ascii="Verdana" w:hAnsi="Verdana"/>
        </w:rPr>
        <w:t xml:space="preserve">ontiene speciali preservanti del film che conferiscono alla pittura una protezione preventiva </w:t>
      </w:r>
      <w:r w:rsidR="00E66604">
        <w:rPr>
          <w:rFonts w:ascii="Verdana" w:hAnsi="Verdana"/>
        </w:rPr>
        <w:t>da</w:t>
      </w:r>
      <w:r w:rsidR="00F84E7C" w:rsidRPr="00F84E7C">
        <w:rPr>
          <w:rFonts w:ascii="Verdana" w:hAnsi="Verdana"/>
        </w:rPr>
        <w:t>lla formazione di alghe e funghi.</w:t>
      </w:r>
    </w:p>
    <w:p w14:paraId="69DC11C5" w14:textId="77777777" w:rsidR="00F84E7C" w:rsidRDefault="00F84E7C" w:rsidP="00F84E7C">
      <w:pPr>
        <w:tabs>
          <w:tab w:val="left" w:pos="8844"/>
        </w:tabs>
        <w:jc w:val="both"/>
        <w:rPr>
          <w:rFonts w:ascii="Verdana" w:hAnsi="Verdana"/>
        </w:rPr>
      </w:pPr>
      <w:r w:rsidRPr="00F23B84">
        <w:rPr>
          <w:rFonts w:ascii="Verdana" w:hAnsi="Verdana"/>
        </w:rPr>
        <w:t xml:space="preserve">L’applicazione si effettua su un supporto perfettamente stagionato, asciutto, privo di tracce di sporco, olii, grassi, </w:t>
      </w:r>
      <w:r>
        <w:rPr>
          <w:rFonts w:ascii="Verdana" w:hAnsi="Verdana"/>
        </w:rPr>
        <w:t>efflorescenze</w:t>
      </w:r>
      <w:r w:rsidRPr="00F23B84">
        <w:rPr>
          <w:rFonts w:ascii="Verdana" w:hAnsi="Verdana"/>
        </w:rPr>
        <w:t xml:space="preserve">, preventivamente trattato almeno 24 ore prima con </w:t>
      </w:r>
      <w:r>
        <w:rPr>
          <w:rFonts w:ascii="Verdana" w:hAnsi="Verdana"/>
        </w:rPr>
        <w:t xml:space="preserve">adeguato primer quale </w:t>
      </w:r>
      <w:r w:rsidR="00923166">
        <w:rPr>
          <w:rFonts w:ascii="Verdana" w:hAnsi="Verdana"/>
        </w:rPr>
        <w:t>PRYMER ACQ</w:t>
      </w:r>
      <w:r>
        <w:rPr>
          <w:rFonts w:ascii="Verdana" w:hAnsi="Verdana"/>
        </w:rPr>
        <w:t xml:space="preserve"> o </w:t>
      </w:r>
      <w:r w:rsidR="00923166">
        <w:rPr>
          <w:rFonts w:ascii="Verdana" w:hAnsi="Verdana"/>
        </w:rPr>
        <w:t>PRYMER SE</w:t>
      </w:r>
      <w:r>
        <w:rPr>
          <w:rFonts w:ascii="Verdana" w:hAnsi="Verdana"/>
        </w:rPr>
        <w:t xml:space="preserve">. </w:t>
      </w:r>
      <w:r w:rsidRPr="004B4612">
        <w:rPr>
          <w:rFonts w:ascii="Verdana" w:hAnsi="Verdana"/>
        </w:rPr>
        <w:t xml:space="preserve">In presenza di muffe effettuare un trattamento con </w:t>
      </w:r>
      <w:proofErr w:type="gramStart"/>
      <w:r w:rsidR="00923166">
        <w:rPr>
          <w:rFonts w:ascii="Verdana" w:hAnsi="Verdana"/>
        </w:rPr>
        <w:t>D.V.B.</w:t>
      </w:r>
      <w:r>
        <w:rPr>
          <w:rFonts w:ascii="Verdana" w:hAnsi="Verdana"/>
        </w:rPr>
        <w:t>.</w:t>
      </w:r>
      <w:proofErr w:type="gramEnd"/>
    </w:p>
    <w:p w14:paraId="3AA2A67B" w14:textId="77777777" w:rsidR="00F84E7C" w:rsidRPr="00F34425" w:rsidRDefault="00923166" w:rsidP="00F84E7C">
      <w:pPr>
        <w:tabs>
          <w:tab w:val="left" w:pos="8844"/>
        </w:tabs>
        <w:jc w:val="both"/>
        <w:rPr>
          <w:rFonts w:ascii="Verdana" w:hAnsi="Verdana"/>
        </w:rPr>
      </w:pPr>
      <w:r w:rsidRPr="00923166">
        <w:rPr>
          <w:rFonts w:ascii="Verdana" w:hAnsi="Verdana"/>
          <w:b/>
        </w:rPr>
        <w:t xml:space="preserve">VIEROQUARTZ ULTRA </w:t>
      </w:r>
      <w:r w:rsidR="00F84E7C">
        <w:rPr>
          <w:rFonts w:ascii="Verdana" w:hAnsi="Verdana"/>
        </w:rPr>
        <w:t>si applica a</w:t>
      </w:r>
      <w:r w:rsidR="00F84E7C" w:rsidRPr="004B4612">
        <w:rPr>
          <w:rFonts w:ascii="Verdana" w:hAnsi="Verdana"/>
        </w:rPr>
        <w:t xml:space="preserve"> rullo o pennello</w:t>
      </w:r>
      <w:r w:rsidR="00F84E7C">
        <w:rPr>
          <w:rFonts w:ascii="Verdana" w:hAnsi="Verdana"/>
        </w:rPr>
        <w:t xml:space="preserve"> con una resa indicativa per mano pari a </w:t>
      </w:r>
      <w:r w:rsidR="007335BE">
        <w:rPr>
          <w:rFonts w:ascii="Verdana" w:hAnsi="Verdana"/>
        </w:rPr>
        <w:t>6</w:t>
      </w:r>
      <w:r w:rsidR="00F84E7C">
        <w:rPr>
          <w:rFonts w:ascii="Verdana" w:hAnsi="Verdana"/>
        </w:rPr>
        <w:t>÷</w:t>
      </w:r>
      <w:r w:rsidR="007335BE">
        <w:rPr>
          <w:rFonts w:ascii="Verdana" w:hAnsi="Verdana"/>
        </w:rPr>
        <w:t>10</w:t>
      </w:r>
      <w:r w:rsidR="00F84E7C">
        <w:rPr>
          <w:rFonts w:ascii="Verdana" w:hAnsi="Verdana"/>
        </w:rPr>
        <w:t xml:space="preserve"> m</w:t>
      </w:r>
      <w:r w:rsidR="00F84E7C" w:rsidRPr="00F20B7B">
        <w:rPr>
          <w:rFonts w:ascii="Verdana" w:hAnsi="Verdana"/>
          <w:vertAlign w:val="superscript"/>
        </w:rPr>
        <w:t>2</w:t>
      </w:r>
      <w:r w:rsidR="00F84E7C">
        <w:rPr>
          <w:rFonts w:ascii="Verdana" w:hAnsi="Verdana"/>
        </w:rPr>
        <w:t>/L.</w:t>
      </w:r>
    </w:p>
    <w:p w14:paraId="0CD99673" w14:textId="77777777" w:rsidR="00F84E7C" w:rsidRDefault="00F84E7C" w:rsidP="00F84E7C">
      <w:pPr>
        <w:tabs>
          <w:tab w:val="left" w:pos="8844"/>
        </w:tabs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 ed escluso ponteggi</w:t>
      </w:r>
      <w:bookmarkStart w:id="1" w:name="_GoBack"/>
      <w:bookmarkEnd w:id="1"/>
      <w:r>
        <w:rPr>
          <w:rFonts w:ascii="Verdana" w:hAnsi="Verdana"/>
        </w:rPr>
        <w:t>, protezioni ed eventuali preparazioni della superficie.</w:t>
      </w:r>
    </w:p>
    <w:sectPr w:rsidR="00F84E7C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47428" w14:textId="77777777" w:rsidR="0089528D" w:rsidRDefault="0089528D" w:rsidP="004F60EF">
      <w:pPr>
        <w:spacing w:after="0" w:line="240" w:lineRule="auto"/>
      </w:pPr>
      <w:r>
        <w:separator/>
      </w:r>
    </w:p>
  </w:endnote>
  <w:endnote w:type="continuationSeparator" w:id="0">
    <w:p w14:paraId="7B2D3379" w14:textId="77777777" w:rsidR="0089528D" w:rsidRDefault="0089528D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60C40" w14:textId="77777777" w:rsidR="006D3B89" w:rsidRDefault="006D3B89" w:rsidP="006D3B89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90B81D" wp14:editId="26F3E13E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AF8879" w14:textId="77777777" w:rsidR="006D3B89" w:rsidRDefault="006D3B89" w:rsidP="006D3B89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65135E40" w14:textId="77777777" w:rsidR="006D3B89" w:rsidRDefault="006D3B89" w:rsidP="006D3B89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3313A45A" w14:textId="77777777" w:rsidR="006D3B89" w:rsidRDefault="006D3B89" w:rsidP="006D3B89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1394E824" w14:textId="77777777" w:rsidR="006D3B89" w:rsidRDefault="006D3B89" w:rsidP="006D3B89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529A5F94" w14:textId="77777777" w:rsidR="006D3B89" w:rsidRDefault="006D3B89" w:rsidP="006D3B89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07519AF1" w14:textId="77777777" w:rsidR="006D3B89" w:rsidRDefault="006D3B89" w:rsidP="006D3B89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60B1D1C9" w14:textId="77777777" w:rsidR="006D3B89" w:rsidRDefault="006D3B89" w:rsidP="006D3B89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90B81D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2CAF8879" w14:textId="77777777" w:rsidR="006D3B89" w:rsidRDefault="006D3B89" w:rsidP="006D3B89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65135E40" w14:textId="77777777" w:rsidR="006D3B89" w:rsidRDefault="006D3B89" w:rsidP="006D3B89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3313A45A" w14:textId="77777777" w:rsidR="006D3B89" w:rsidRDefault="006D3B89" w:rsidP="006D3B89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1394E824" w14:textId="77777777" w:rsidR="006D3B89" w:rsidRDefault="006D3B89" w:rsidP="006D3B89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529A5F94" w14:textId="77777777" w:rsidR="006D3B89" w:rsidRDefault="006D3B89" w:rsidP="006D3B89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07519AF1" w14:textId="77777777" w:rsidR="006D3B89" w:rsidRDefault="006D3B89" w:rsidP="006D3B89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60B1D1C9" w14:textId="77777777" w:rsidR="006D3B89" w:rsidRDefault="006D3B89" w:rsidP="006D3B89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14BD8B" wp14:editId="37B87C47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9FBBD" w14:textId="77777777" w:rsidR="006D3B89" w:rsidRDefault="006D3B89" w:rsidP="006D3B89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7FCB54D4" w14:textId="77777777" w:rsidR="006D3B89" w:rsidRDefault="006D3B89" w:rsidP="006D3B89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3D12142E" wp14:editId="799D02EC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6823AAF" w14:textId="77777777" w:rsidR="006D3B89" w:rsidRDefault="006D3B89" w:rsidP="006D3B89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14BD8B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20C9FBBD" w14:textId="77777777" w:rsidR="006D3B89" w:rsidRDefault="006D3B89" w:rsidP="006D3B89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7FCB54D4" w14:textId="77777777" w:rsidR="006D3B89" w:rsidRDefault="006D3B89" w:rsidP="006D3B89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3D12142E" wp14:editId="799D02EC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6823AAF" w14:textId="77777777" w:rsidR="006D3B89" w:rsidRDefault="006D3B89" w:rsidP="006D3B89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847028" wp14:editId="62CF897E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E749A8" id="Rettangolo 2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" filled="f" strokecolor="black [3213]" strokeweight=".25pt">
              <w10:wrap anchorx="margin"/>
            </v:rect>
          </w:pict>
        </mc:Fallback>
      </mc:AlternateContent>
    </w:r>
  </w:p>
  <w:p w14:paraId="748C692E" w14:textId="7F66FAC6" w:rsidR="00225BB5" w:rsidRPr="006D3B89" w:rsidRDefault="00225BB5" w:rsidP="006D3B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D847C" w14:textId="77777777" w:rsidR="0089528D" w:rsidRDefault="0089528D" w:rsidP="004F60EF">
      <w:pPr>
        <w:spacing w:after="0" w:line="240" w:lineRule="auto"/>
      </w:pPr>
      <w:r>
        <w:separator/>
      </w:r>
    </w:p>
  </w:footnote>
  <w:footnote w:type="continuationSeparator" w:id="0">
    <w:p w14:paraId="692B8C03" w14:textId="77777777" w:rsidR="0089528D" w:rsidRDefault="0089528D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297C8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93818B" wp14:editId="7FDDA0C3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FCB7A1" w14:textId="47EDCE82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1E585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6D3B89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6D3B89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6D3B89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A02175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A02175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3818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06FCB7A1" w14:textId="47EDCE82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1E585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6D3B89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6D3B89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6D3B89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A02175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A02175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6D4EED" wp14:editId="2079BE21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B2DCAA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C1EBD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  <w:r w:rsidR="00923166">
      <w:t xml:space="preserve">                                                                                                                                                                  </w:t>
    </w:r>
    <w:r w:rsidR="00923166">
      <w:rPr>
        <w:noProof/>
      </w:rPr>
      <w:drawing>
        <wp:inline distT="0" distB="0" distL="0" distR="0" wp14:anchorId="797FBE58" wp14:editId="34B62550">
          <wp:extent cx="883920" cy="621665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4498B"/>
    <w:rsid w:val="0005738D"/>
    <w:rsid w:val="00072635"/>
    <w:rsid w:val="00072A20"/>
    <w:rsid w:val="000A2E56"/>
    <w:rsid w:val="000A4AA6"/>
    <w:rsid w:val="001169A6"/>
    <w:rsid w:val="00165780"/>
    <w:rsid w:val="001A5ABF"/>
    <w:rsid w:val="001A6A01"/>
    <w:rsid w:val="001B512C"/>
    <w:rsid w:val="001E5855"/>
    <w:rsid w:val="00225BB5"/>
    <w:rsid w:val="00265C47"/>
    <w:rsid w:val="00302777"/>
    <w:rsid w:val="0038492E"/>
    <w:rsid w:val="003B4FFB"/>
    <w:rsid w:val="003F62DD"/>
    <w:rsid w:val="004239A6"/>
    <w:rsid w:val="004C58BD"/>
    <w:rsid w:val="004F60EF"/>
    <w:rsid w:val="00521187"/>
    <w:rsid w:val="00570838"/>
    <w:rsid w:val="00590E69"/>
    <w:rsid w:val="005D7B67"/>
    <w:rsid w:val="005F2606"/>
    <w:rsid w:val="006959C8"/>
    <w:rsid w:val="006D3B89"/>
    <w:rsid w:val="006E0A88"/>
    <w:rsid w:val="007335BE"/>
    <w:rsid w:val="00754D3B"/>
    <w:rsid w:val="00766A9F"/>
    <w:rsid w:val="00795240"/>
    <w:rsid w:val="007F18E4"/>
    <w:rsid w:val="007F4D1E"/>
    <w:rsid w:val="00802E5E"/>
    <w:rsid w:val="0085129C"/>
    <w:rsid w:val="0089528D"/>
    <w:rsid w:val="008A4C41"/>
    <w:rsid w:val="008C62A3"/>
    <w:rsid w:val="008D4BC6"/>
    <w:rsid w:val="00923166"/>
    <w:rsid w:val="00924851"/>
    <w:rsid w:val="00956B52"/>
    <w:rsid w:val="009973CB"/>
    <w:rsid w:val="00A02175"/>
    <w:rsid w:val="00A12E24"/>
    <w:rsid w:val="00A573AF"/>
    <w:rsid w:val="00A82B46"/>
    <w:rsid w:val="00AB0417"/>
    <w:rsid w:val="00B22F82"/>
    <w:rsid w:val="00B86C4F"/>
    <w:rsid w:val="00B91657"/>
    <w:rsid w:val="00C12A46"/>
    <w:rsid w:val="00C46934"/>
    <w:rsid w:val="00C526E1"/>
    <w:rsid w:val="00C67AC6"/>
    <w:rsid w:val="00C81E15"/>
    <w:rsid w:val="00D50AD2"/>
    <w:rsid w:val="00D767F4"/>
    <w:rsid w:val="00DB0061"/>
    <w:rsid w:val="00DC02E6"/>
    <w:rsid w:val="00DD5ED3"/>
    <w:rsid w:val="00E4717E"/>
    <w:rsid w:val="00E513D8"/>
    <w:rsid w:val="00E66604"/>
    <w:rsid w:val="00EC22A9"/>
    <w:rsid w:val="00ED4776"/>
    <w:rsid w:val="00F06860"/>
    <w:rsid w:val="00F06E59"/>
    <w:rsid w:val="00F84E7C"/>
    <w:rsid w:val="00FA6BF6"/>
    <w:rsid w:val="00FC410B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CF3FB4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017E5-9C15-400F-AF87-2D94AA38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6</cp:revision>
  <cp:lastPrinted>2014-03-25T09:52:00Z</cp:lastPrinted>
  <dcterms:created xsi:type="dcterms:W3CDTF">2019-06-19T12:12:00Z</dcterms:created>
  <dcterms:modified xsi:type="dcterms:W3CDTF">2019-10-23T10:22:00Z</dcterms:modified>
</cp:coreProperties>
</file>