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F" w:rsidRPr="00766A9F" w:rsidRDefault="00A46246" w:rsidP="00225BB5">
      <w:pPr>
        <w:tabs>
          <w:tab w:val="left" w:pos="8844"/>
        </w:tabs>
        <w:jc w:val="center"/>
        <w:rPr>
          <w:rFonts w:ascii="Verdana" w:hAnsi="Verdana"/>
          <w:b/>
          <w:sz w:val="32"/>
        </w:rPr>
      </w:pPr>
      <w:r>
        <w:rPr>
          <w:rFonts w:ascii="Arial" w:hAnsi="Arial" w:cs="Arial"/>
          <w:b/>
          <w:sz w:val="36"/>
        </w:rPr>
        <w:t>SISTEMA DI DEUMIDIFICAZIONE</w:t>
      </w:r>
      <w:bookmarkStart w:id="0" w:name="_GoBack"/>
      <w:bookmarkEnd w:id="0"/>
    </w:p>
    <w:p w:rsidR="004A340B" w:rsidRPr="004A340B" w:rsidRDefault="004A340B" w:rsidP="004A340B">
      <w:pPr>
        <w:spacing w:after="160" w:line="259" w:lineRule="auto"/>
        <w:ind w:left="360"/>
        <w:contextualSpacing/>
        <w:jc w:val="both"/>
        <w:rPr>
          <w:rFonts w:ascii="Arial" w:hAnsi="Arial" w:cs="Arial"/>
          <w:b/>
          <w:bCs/>
        </w:rPr>
      </w:pPr>
    </w:p>
    <w:p w:rsidR="00172F76" w:rsidRDefault="00172F76" w:rsidP="00172F76">
      <w:pPr>
        <w:spacing w:after="160" w:line="259" w:lineRule="auto"/>
        <w:ind w:left="360"/>
        <w:contextualSpacing/>
        <w:jc w:val="both"/>
        <w:rPr>
          <w:rFonts w:ascii="Arial" w:hAnsi="Arial" w:cs="Arial"/>
        </w:rPr>
      </w:pPr>
      <w:r w:rsidRPr="00172F76">
        <w:rPr>
          <w:rFonts w:ascii="Arial" w:hAnsi="Arial" w:cs="Arial"/>
        </w:rPr>
        <w:t xml:space="preserve">Sistema di deumidificazione RESTAURA, mediante applicazione d’intonaco </w:t>
      </w:r>
      <w:proofErr w:type="spellStart"/>
      <w:r w:rsidRPr="00172F76">
        <w:rPr>
          <w:rFonts w:ascii="Arial" w:hAnsi="Arial" w:cs="Arial"/>
        </w:rPr>
        <w:t>macroporoso</w:t>
      </w:r>
      <w:proofErr w:type="spellEnd"/>
      <w:r w:rsidRPr="00172F76">
        <w:rPr>
          <w:rFonts w:ascii="Arial" w:hAnsi="Arial" w:cs="Arial"/>
        </w:rPr>
        <w:t>.</w:t>
      </w:r>
    </w:p>
    <w:p w:rsidR="00172F76" w:rsidRPr="00172F76" w:rsidRDefault="00172F76" w:rsidP="00172F76">
      <w:pPr>
        <w:spacing w:after="160" w:line="259" w:lineRule="auto"/>
        <w:ind w:left="360"/>
        <w:contextualSpacing/>
        <w:jc w:val="both"/>
        <w:rPr>
          <w:rFonts w:ascii="Arial" w:hAnsi="Arial" w:cs="Arial"/>
        </w:rPr>
      </w:pPr>
    </w:p>
    <w:p w:rsidR="00172F76" w:rsidRPr="00172F76" w:rsidRDefault="00172F76" w:rsidP="00172F76">
      <w:pPr>
        <w:spacing w:after="160" w:line="259" w:lineRule="auto"/>
        <w:ind w:left="360"/>
        <w:contextualSpacing/>
        <w:jc w:val="both"/>
        <w:rPr>
          <w:rFonts w:ascii="Arial" w:hAnsi="Arial" w:cs="Arial"/>
          <w:b/>
        </w:rPr>
      </w:pPr>
      <w:r w:rsidRPr="00172F76">
        <w:rPr>
          <w:rFonts w:ascii="Arial" w:hAnsi="Arial" w:cs="Arial"/>
          <w:b/>
        </w:rPr>
        <w:t>TRATTAMENTO DELLA SUPERFICIE</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Rimozione del vecchio intonaco ammalorato e asportazione della malta dai giunti della muratura.</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L’intonaco dovrà essere demolito per un’altezza leggermente superiore a quella raggiunta dall’acqua (circa 50-100 cm in più), in modo da aumentare la superficie trattata e prevenire il ripetersi del fenomeno.</w:t>
      </w:r>
    </w:p>
    <w:p w:rsidR="00172F76" w:rsidRDefault="00172F76" w:rsidP="00172F76">
      <w:pPr>
        <w:spacing w:after="160" w:line="259" w:lineRule="auto"/>
        <w:ind w:left="360"/>
        <w:contextualSpacing/>
        <w:jc w:val="both"/>
        <w:rPr>
          <w:rFonts w:ascii="Arial" w:hAnsi="Arial" w:cs="Arial"/>
          <w:b/>
        </w:rPr>
      </w:pPr>
    </w:p>
    <w:p w:rsidR="00172F76" w:rsidRPr="00172F76" w:rsidRDefault="00172F76" w:rsidP="00172F76">
      <w:pPr>
        <w:spacing w:after="160" w:line="259" w:lineRule="auto"/>
        <w:ind w:left="360"/>
        <w:contextualSpacing/>
        <w:jc w:val="both"/>
        <w:rPr>
          <w:rFonts w:ascii="Arial" w:hAnsi="Arial" w:cs="Arial"/>
          <w:b/>
        </w:rPr>
      </w:pPr>
      <w:r w:rsidRPr="00172F76">
        <w:rPr>
          <w:rFonts w:ascii="Arial" w:hAnsi="Arial" w:cs="Arial"/>
          <w:b/>
        </w:rPr>
        <w:t>RINZAFFO</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Applicazione di un primo strato di BARRIERA ANTISALE, malta a porosità controllata, composta da</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 xml:space="preserve">Calce Idraulica Naturale Bianca Chaux </w:t>
      </w:r>
      <w:proofErr w:type="spellStart"/>
      <w:r w:rsidRPr="00172F76">
        <w:rPr>
          <w:rFonts w:ascii="Arial" w:hAnsi="Arial" w:cs="Arial"/>
        </w:rPr>
        <w:t>Blanche</w:t>
      </w:r>
      <w:proofErr w:type="spellEnd"/>
      <w:r w:rsidRPr="00172F76">
        <w:rPr>
          <w:rFonts w:ascii="Arial" w:hAnsi="Arial" w:cs="Arial"/>
        </w:rPr>
        <w:t xml:space="preserve"> Lafarge conforme alla Norma UNI EN 459 tipo NHL 3,5 Z, inerti a granulometria calibrata e additivi specifici.</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 xml:space="preserve">BARRIERA ANTISALE non contiene cemento o composti del clinker e non crea reazioni dannose con i sali contenuti nella muratura (formazione di </w:t>
      </w:r>
      <w:proofErr w:type="spellStart"/>
      <w:r w:rsidRPr="00172F76">
        <w:rPr>
          <w:rFonts w:ascii="Arial" w:hAnsi="Arial" w:cs="Arial"/>
        </w:rPr>
        <w:t>Ettringite</w:t>
      </w:r>
      <w:proofErr w:type="spellEnd"/>
      <w:r w:rsidRPr="00172F76">
        <w:rPr>
          <w:rFonts w:ascii="Arial" w:hAnsi="Arial" w:cs="Arial"/>
        </w:rPr>
        <w:t xml:space="preserve"> e </w:t>
      </w:r>
      <w:proofErr w:type="spellStart"/>
      <w:r w:rsidRPr="00172F76">
        <w:rPr>
          <w:rFonts w:ascii="Arial" w:hAnsi="Arial" w:cs="Arial"/>
        </w:rPr>
        <w:t>Thaumasite</w:t>
      </w:r>
      <w:proofErr w:type="spellEnd"/>
      <w:r w:rsidRPr="00172F76">
        <w:rPr>
          <w:rFonts w:ascii="Arial" w:hAnsi="Arial" w:cs="Arial"/>
        </w:rPr>
        <w:t>), possiede una elevata porosità, un basso modulo di elasticità dinamica, una forza di adesione ai supporti superiore alla coesione. Queste caratteristiche la rendono altamente compatibile con le murature degli edifici monumentali e dell’edilizia storica diffusa.</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 xml:space="preserve">BARRIERA ANTISALE verrà applicata semplicemente </w:t>
      </w:r>
      <w:proofErr w:type="spellStart"/>
      <w:r w:rsidRPr="00172F76">
        <w:rPr>
          <w:rFonts w:ascii="Arial" w:hAnsi="Arial" w:cs="Arial"/>
        </w:rPr>
        <w:t>strollata</w:t>
      </w:r>
      <w:proofErr w:type="spellEnd"/>
      <w:r w:rsidRPr="00172F76">
        <w:rPr>
          <w:rFonts w:ascii="Arial" w:hAnsi="Arial" w:cs="Arial"/>
        </w:rPr>
        <w:t xml:space="preserve"> a cazzuola, in uno spessore non inferiore a 10/15 mm, sulla muratura stonacata fino a 50/100 cm al di sopra della linea di massima risalita dell’umidità, ripulita da polveri e parti incoerenti, umidificata a rifiuto.</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Eventuali lacune o parti mancanti della muratura dovranno essere colmate con scaglie di pietra o pezzi di laterizio allettati con BARRIERA ANTISALE.</w:t>
      </w:r>
    </w:p>
    <w:p w:rsidR="00172F76" w:rsidRDefault="00172F76" w:rsidP="00172F76">
      <w:pPr>
        <w:spacing w:after="160" w:line="259" w:lineRule="auto"/>
        <w:ind w:left="360"/>
        <w:contextualSpacing/>
        <w:jc w:val="both"/>
        <w:rPr>
          <w:rFonts w:ascii="Arial" w:hAnsi="Arial" w:cs="Arial"/>
          <w:b/>
        </w:rPr>
      </w:pPr>
    </w:p>
    <w:p w:rsidR="00172F76" w:rsidRPr="00172F76" w:rsidRDefault="00172F76" w:rsidP="00172F76">
      <w:pPr>
        <w:spacing w:after="160" w:line="259" w:lineRule="auto"/>
        <w:ind w:left="360"/>
        <w:contextualSpacing/>
        <w:jc w:val="both"/>
        <w:rPr>
          <w:rFonts w:ascii="Arial" w:hAnsi="Arial" w:cs="Arial"/>
          <w:b/>
        </w:rPr>
      </w:pPr>
      <w:r w:rsidRPr="00172F76">
        <w:rPr>
          <w:rFonts w:ascii="Arial" w:hAnsi="Arial" w:cs="Arial"/>
          <w:b/>
        </w:rPr>
        <w:t>INTONACATURA</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 xml:space="preserve">A distanza di almeno 24 ore si applicherà uno strato di 25/30 mm di RESTAURA DEUMIDIFICANTE, una malta </w:t>
      </w:r>
      <w:proofErr w:type="spellStart"/>
      <w:r w:rsidRPr="00172F76">
        <w:rPr>
          <w:rFonts w:ascii="Arial" w:hAnsi="Arial" w:cs="Arial"/>
        </w:rPr>
        <w:t>macrocellulare</w:t>
      </w:r>
      <w:proofErr w:type="spellEnd"/>
      <w:r w:rsidRPr="00172F76">
        <w:rPr>
          <w:rFonts w:ascii="Arial" w:hAnsi="Arial" w:cs="Arial"/>
        </w:rPr>
        <w:t xml:space="preserve"> a base di Calce Idraulica Naturale Bianca Chaux </w:t>
      </w:r>
      <w:proofErr w:type="spellStart"/>
      <w:r w:rsidRPr="00172F76">
        <w:rPr>
          <w:rFonts w:ascii="Arial" w:hAnsi="Arial" w:cs="Arial"/>
        </w:rPr>
        <w:t>Blanche</w:t>
      </w:r>
      <w:proofErr w:type="spellEnd"/>
      <w:r w:rsidRPr="00172F76">
        <w:rPr>
          <w:rFonts w:ascii="Arial" w:hAnsi="Arial" w:cs="Arial"/>
        </w:rPr>
        <w:t xml:space="preserve"> Lafarge conforme alla Norma UNI EN 459 tipo NHL 3,5 Z e aggregati alleggeriti di natura minerale.</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RESTAURA DEUMIDIFICANTE dovrà essere rifinita superficialmente a rustico grosso e non compressa con il frattazzo.</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RESTAURA DEUMIDIFICANTE non dovrà mai poggiare sulle superfici su cui ristagna dell’acqua.</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 xml:space="preserve">A stagionatura avvenuta si applicherà uno strato di Restaura </w:t>
      </w:r>
      <w:proofErr w:type="spellStart"/>
      <w:r w:rsidRPr="00172F76">
        <w:rPr>
          <w:rFonts w:ascii="Arial" w:hAnsi="Arial" w:cs="Arial"/>
        </w:rPr>
        <w:t>Finish</w:t>
      </w:r>
      <w:proofErr w:type="spellEnd"/>
      <w:r w:rsidRPr="00172F76">
        <w:rPr>
          <w:rFonts w:ascii="Arial" w:hAnsi="Arial" w:cs="Arial"/>
        </w:rPr>
        <w:t xml:space="preserve"> 1, una malta di Calce Idraulica</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Naturale Bianca e inerti selezionati, che garantirà al sistema un corretto passaggio del vapore acqueo.</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t>La finitura, coloritura e decorazione superficiale verrà eseguita con un sistema minerale altamente traspirante a base di silicato di potassio SILICA PAINT o VISOLSILICA OT, conforme alla Norma</w:t>
      </w:r>
    </w:p>
    <w:p w:rsidR="00172F76" w:rsidRPr="00172F76" w:rsidRDefault="00172F76" w:rsidP="00172F76">
      <w:pPr>
        <w:spacing w:after="160" w:line="259" w:lineRule="auto"/>
        <w:ind w:left="360"/>
        <w:contextualSpacing/>
        <w:jc w:val="both"/>
        <w:rPr>
          <w:rFonts w:ascii="Arial" w:hAnsi="Arial" w:cs="Arial"/>
        </w:rPr>
      </w:pPr>
      <w:r w:rsidRPr="00172F76">
        <w:rPr>
          <w:rFonts w:ascii="Arial" w:hAnsi="Arial" w:cs="Arial"/>
        </w:rPr>
        <w:lastRenderedPageBreak/>
        <w:t xml:space="preserve">DIN 18363, oppure con un tinteggio ai </w:t>
      </w:r>
      <w:proofErr w:type="spellStart"/>
      <w:r w:rsidRPr="00172F76">
        <w:rPr>
          <w:rFonts w:ascii="Arial" w:hAnsi="Arial" w:cs="Arial"/>
        </w:rPr>
        <w:t>silossani</w:t>
      </w:r>
      <w:proofErr w:type="spellEnd"/>
      <w:r w:rsidRPr="00172F76">
        <w:rPr>
          <w:rFonts w:ascii="Arial" w:hAnsi="Arial" w:cs="Arial"/>
        </w:rPr>
        <w:t xml:space="preserve"> VIEROSIL P o VIEROSIL R, conforme alla Norma</w:t>
      </w:r>
    </w:p>
    <w:p w:rsidR="00225BB5" w:rsidRDefault="00172F76" w:rsidP="00172F76">
      <w:pPr>
        <w:spacing w:after="160" w:line="259" w:lineRule="auto"/>
        <w:ind w:left="360"/>
        <w:contextualSpacing/>
        <w:jc w:val="both"/>
        <w:rPr>
          <w:rFonts w:ascii="Arial" w:hAnsi="Arial" w:cs="Arial"/>
        </w:rPr>
      </w:pPr>
      <w:r w:rsidRPr="00172F76">
        <w:rPr>
          <w:rFonts w:ascii="Arial" w:hAnsi="Arial" w:cs="Arial"/>
        </w:rPr>
        <w:t>AFNOR NFT 30-808</w:t>
      </w:r>
    </w:p>
    <w:p w:rsidR="00172F76" w:rsidRPr="004A340B" w:rsidRDefault="00172F76" w:rsidP="00172F76">
      <w:pPr>
        <w:spacing w:after="160" w:line="259" w:lineRule="auto"/>
        <w:ind w:left="360"/>
        <w:contextualSpacing/>
        <w:jc w:val="both"/>
        <w:rPr>
          <w:rFonts w:ascii="Arial" w:hAnsi="Arial" w:cs="Arial"/>
        </w:rPr>
      </w:pPr>
    </w:p>
    <w:sectPr w:rsidR="00172F76" w:rsidRPr="004A340B"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2A" w:rsidRDefault="00A1352A" w:rsidP="004F60EF">
      <w:pPr>
        <w:spacing w:after="0" w:line="240" w:lineRule="auto"/>
      </w:pPr>
      <w:r>
        <w:separator/>
      </w:r>
    </w:p>
  </w:endnote>
  <w:endnote w:type="continuationSeparator" w:id="0">
    <w:p w:rsidR="00A1352A" w:rsidRDefault="00A1352A"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5" w:rsidRDefault="009C64CA" w:rsidP="00225BB5">
    <w:pPr>
      <w:pStyle w:val="Pidipagina"/>
      <w:pBdr>
        <w:top w:val="single" w:sz="4" w:space="1" w:color="auto"/>
      </w:pBdr>
    </w:pPr>
    <w:r w:rsidRPr="00225BB5">
      <w:rPr>
        <w:noProof/>
        <w:lang w:eastAsia="it-IT"/>
      </w:rPr>
      <w:drawing>
        <wp:anchor distT="0" distB="0" distL="114300" distR="114300" simplePos="0" relativeHeight="251661824" behindDoc="0" locked="0" layoutInCell="1" allowOverlap="1" wp14:anchorId="336EB9F2" wp14:editId="39E0481D">
          <wp:simplePos x="0" y="0"/>
          <wp:positionH relativeFrom="column">
            <wp:posOffset>-571500</wp:posOffset>
          </wp:positionH>
          <wp:positionV relativeFrom="paragraph">
            <wp:posOffset>97155</wp:posOffset>
          </wp:positionV>
          <wp:extent cx="993775" cy="932815"/>
          <wp:effectExtent l="0" t="0" r="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r w:rsidR="00225BB5" w:rsidRPr="00225BB5">
      <w:rPr>
        <w:noProof/>
        <w:lang w:eastAsia="it-IT"/>
      </w:rPr>
      <mc:AlternateContent>
        <mc:Choice Requires="wps">
          <w:drawing>
            <wp:anchor distT="0" distB="0" distL="114300" distR="114300" simplePos="0" relativeHeight="251659776" behindDoc="0" locked="0" layoutInCell="1" allowOverlap="1" wp14:anchorId="3889F2F5" wp14:editId="1F3A7F1E">
              <wp:simplePos x="0" y="0"/>
              <wp:positionH relativeFrom="column">
                <wp:posOffset>1384935</wp:posOffset>
              </wp:positionH>
              <wp:positionV relativeFrom="paragraph">
                <wp:posOffset>137795</wp:posOffset>
              </wp:positionV>
              <wp:extent cx="3352800" cy="11430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noFill/>
                        <a:miter lim="800000"/>
                        <a:headEnd/>
                        <a:tailEnd/>
                      </a:ln>
                    </wps:spPr>
                    <wps:txb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9F2F5" id="_x0000_t202" coordsize="21600,21600" o:spt="202" path="m,l,21600r21600,l21600,xe">
              <v:stroke joinstyle="miter"/>
              <v:path gradientshapeok="t" o:connecttype="rect"/>
            </v:shapetype>
            <v:shape id="_x0000_s1028" type="#_x0000_t202" style="position:absolute;margin-left:109.05pt;margin-top:10.85pt;width:26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" stroked="f">
              <v:textbo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r w:rsidRPr="009C64CA">
                      <w:rPr>
                        <w:rFonts w:ascii="Arial" w:hAnsi="Arial" w:cs="Arial"/>
                        <w:b/>
                        <w:sz w:val="20"/>
                      </w:rPr>
                      <w:t>Cromology</w:t>
                    </w:r>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r w:rsidR="00225BB5" w:rsidRPr="009C64CA">
                      <w:rPr>
                        <w:rFonts w:ascii="Arial" w:hAnsi="Arial" w:cs="Arial"/>
                        <w:sz w:val="20"/>
                      </w:rPr>
                      <w:t>Italy</w:t>
                    </w:r>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v:textbox>
            </v:shape>
          </w:pict>
        </mc:Fallback>
      </mc:AlternateContent>
    </w:r>
    <w:r w:rsidR="00225BB5" w:rsidRPr="00225BB5">
      <w:rPr>
        <w:noProof/>
        <w:lang w:eastAsia="it-IT"/>
      </w:rPr>
      <mc:AlternateContent>
        <mc:Choice Requires="wps">
          <w:drawing>
            <wp:anchor distT="0" distB="0" distL="114300" distR="114300" simplePos="0" relativeHeight="251660800" behindDoc="0" locked="0" layoutInCell="1" allowOverlap="1" wp14:anchorId="222B5AC5" wp14:editId="74460C3C">
              <wp:simplePos x="0" y="0"/>
              <wp:positionH relativeFrom="column">
                <wp:posOffset>4013835</wp:posOffset>
              </wp:positionH>
              <wp:positionV relativeFrom="paragraph">
                <wp:posOffset>146050</wp:posOffset>
              </wp:positionV>
              <wp:extent cx="2123440" cy="116522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165225"/>
                      </a:xfrm>
                      <a:prstGeom prst="rect">
                        <a:avLst/>
                      </a:prstGeom>
                      <a:solidFill>
                        <a:srgbClr val="FFFFFF"/>
                      </a:solidFill>
                      <a:ln w="9525">
                        <a:noFill/>
                        <a:miter lim="800000"/>
                        <a:headEnd/>
                        <a:tailEnd/>
                      </a:ln>
                    </wps:spPr>
                    <wps:txb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5AC5" id="_x0000_s1029" type="#_x0000_t202" style="position:absolute;margin-left:316.05pt;margin-top:11.5pt;width:167.2pt;height: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" stroked="f">
              <v:textbo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r w:rsidRPr="00766A9F">
                      <w:rPr>
                        <w:rFonts w:ascii="Verdana" w:hAnsi="Verdana" w:cs="Arial"/>
                        <w:sz w:val="16"/>
                      </w:rPr>
                      <w:t>Lun-Ven 8:30-17:30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2A" w:rsidRDefault="00A1352A" w:rsidP="004F60EF">
      <w:pPr>
        <w:spacing w:after="0" w:line="240" w:lineRule="auto"/>
      </w:pPr>
      <w:r>
        <w:separator/>
      </w:r>
    </w:p>
  </w:footnote>
  <w:footnote w:type="continuationSeparator" w:id="0">
    <w:p w:rsidR="00A1352A" w:rsidRDefault="00A1352A" w:rsidP="004F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F" w:rsidRDefault="009C64CA">
    <w:pPr>
      <w:pStyle w:val="Intestazione"/>
    </w:pPr>
    <w:r>
      <w:rPr>
        <w:noProof/>
        <w:lang w:eastAsia="it-IT"/>
      </w:rPr>
      <mc:AlternateContent>
        <mc:Choice Requires="wps">
          <w:drawing>
            <wp:anchor distT="0" distB="0" distL="114300" distR="114300" simplePos="0" relativeHeight="251658752" behindDoc="0" locked="0" layoutInCell="1" allowOverlap="1" wp14:anchorId="7666C403" wp14:editId="5F7A9E4D">
              <wp:simplePos x="0" y="0"/>
              <wp:positionH relativeFrom="column">
                <wp:posOffset>-720090</wp:posOffset>
              </wp:positionH>
              <wp:positionV relativeFrom="paragraph">
                <wp:posOffset>-449581</wp:posOffset>
              </wp:positionV>
              <wp:extent cx="7553325" cy="942975"/>
              <wp:effectExtent l="0" t="0" r="9525"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942975"/>
                      </a:xfrm>
                      <a:prstGeom prst="rect">
                        <a:avLst/>
                      </a:prstGeom>
                      <a:solidFill>
                        <a:schemeClr val="bg1">
                          <a:lumMod val="75000"/>
                        </a:schemeClr>
                      </a:solidFill>
                      <a:ln w="9525">
                        <a:noFill/>
                        <a:miter lim="800000"/>
                        <a:headEnd/>
                        <a:tailEnd/>
                      </a:ln>
                    </wps:spPr>
                    <wps:txb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6C403" id="_x0000_t202" coordsize="21600,21600" o:spt="202" path="m,l,21600r21600,l21600,xe">
              <v:stroke joinstyle="miter"/>
              <v:path gradientshapeok="t" o:connecttype="rect"/>
            </v:shapetype>
            <v:shape id="Casella di testo 2" o:spid="_x0000_s1026" type="#_x0000_t202" style="position:absolute;margin-left:-56.7pt;margin-top:-35.4pt;width:594.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" fillcolor="#bfbfbf [2412]" stroked="f">
              <v:textbo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v:textbox>
            </v:shape>
          </w:pict>
        </mc:Fallback>
      </mc:AlternateContent>
    </w:r>
    <w:r>
      <w:rPr>
        <w:noProof/>
        <w:lang w:eastAsia="it-IT"/>
      </w:rPr>
      <mc:AlternateContent>
        <mc:Choice Requires="wps">
          <w:drawing>
            <wp:anchor distT="0" distB="0" distL="114300" distR="114300" simplePos="0" relativeHeight="251649536" behindDoc="0" locked="0" layoutInCell="1" allowOverlap="1" wp14:anchorId="7A5CB194" wp14:editId="5115702D">
              <wp:simplePos x="0" y="0"/>
              <wp:positionH relativeFrom="column">
                <wp:posOffset>-720090</wp:posOffset>
              </wp:positionH>
              <wp:positionV relativeFrom="paragraph">
                <wp:posOffset>502920</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A46246">
                            <w:rPr>
                              <w:rFonts w:ascii="Arial" w:hAnsi="Arial" w:cs="Arial"/>
                              <w:noProof/>
                              <w:sz w:val="20"/>
                            </w:rPr>
                            <w:t>1</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A46246">
                            <w:rPr>
                              <w:rFonts w:ascii="Arial" w:hAnsi="Arial" w:cs="Arial"/>
                              <w:noProof/>
                              <w:sz w:val="20"/>
                            </w:rPr>
                            <w:t>2</w:t>
                          </w:r>
                          <w:r w:rsidRPr="009C64CA">
                            <w:rPr>
                              <w:rFonts w:ascii="Arial" w:hAnsi="Arial"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5CB194" id="_x0000_t202" coordsize="21600,21600" o:spt="202" path="m,l,21600r21600,l21600,xe">
              <v:stroke joinstyle="miter"/>
              <v:path gradientshapeok="t" o:connecttype="rect"/>
            </v:shapetype>
            <v:shape id="_x0000_s1027" type="#_x0000_t202" style="position:absolute;margin-left:-56.7pt;margin-top:39.6pt;width:253.15pt;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AKAIAACo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" stroked="f">
              <v:textbo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A46246">
                      <w:rPr>
                        <w:rFonts w:ascii="Arial" w:hAnsi="Arial" w:cs="Arial"/>
                        <w:noProof/>
                        <w:sz w:val="20"/>
                      </w:rPr>
                      <w:t>1</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A46246">
                      <w:rPr>
                        <w:rFonts w:ascii="Arial" w:hAnsi="Arial" w:cs="Arial"/>
                        <w:noProof/>
                        <w:sz w:val="20"/>
                      </w:rPr>
                      <w:t>2</w:t>
                    </w:r>
                    <w:r w:rsidRPr="009C64CA">
                      <w:rPr>
                        <w:rFonts w:ascii="Arial" w:hAnsi="Arial" w:cs="Arial"/>
                        <w:sz w:val="20"/>
                      </w:rPr>
                      <w:fldChar w:fldCharType="end"/>
                    </w:r>
                  </w:p>
                </w:txbxContent>
              </v:textbox>
            </v:shape>
          </w:pict>
        </mc:Fallback>
      </mc:AlternateContent>
    </w:r>
    <w:r w:rsidRPr="009C64CA">
      <w:rPr>
        <w:noProof/>
        <w:lang w:eastAsia="it-IT"/>
      </w:rPr>
      <w:drawing>
        <wp:anchor distT="0" distB="0" distL="114300" distR="114300" simplePos="0" relativeHeight="251672064" behindDoc="0" locked="0" layoutInCell="1" allowOverlap="1" wp14:anchorId="3E7D6077" wp14:editId="6AEA8135">
          <wp:simplePos x="0" y="0"/>
          <wp:positionH relativeFrom="column">
            <wp:posOffset>-721995</wp:posOffset>
          </wp:positionH>
          <wp:positionV relativeFrom="paragraph">
            <wp:posOffset>-449580</wp:posOffset>
          </wp:positionV>
          <wp:extent cx="1539153" cy="971550"/>
          <wp:effectExtent l="0" t="0" r="4445" b="0"/>
          <wp:wrapNone/>
          <wp:docPr id="3" name="Immagine 3" descr="C:\Users\f1cudd\Desktop\PI\Foto, Loghi &amp;Pack\LOGHI\VIERO\logo-vie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1cudd\Desktop\PI\Foto, Loghi &amp;Pack\LOGHI\VIERO\logo-vier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153"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13865"/>
    <w:rsid w:val="000170E2"/>
    <w:rsid w:val="0005738D"/>
    <w:rsid w:val="00072635"/>
    <w:rsid w:val="00072A20"/>
    <w:rsid w:val="000A2E56"/>
    <w:rsid w:val="000A4AA6"/>
    <w:rsid w:val="001169A6"/>
    <w:rsid w:val="00165780"/>
    <w:rsid w:val="00172F76"/>
    <w:rsid w:val="001A5ABF"/>
    <w:rsid w:val="00225BB5"/>
    <w:rsid w:val="00265C47"/>
    <w:rsid w:val="00302777"/>
    <w:rsid w:val="0038492E"/>
    <w:rsid w:val="003A525E"/>
    <w:rsid w:val="003B4FFB"/>
    <w:rsid w:val="004239A6"/>
    <w:rsid w:val="004A340B"/>
    <w:rsid w:val="004C58BD"/>
    <w:rsid w:val="004F60EF"/>
    <w:rsid w:val="00521187"/>
    <w:rsid w:val="00590E69"/>
    <w:rsid w:val="005D7B67"/>
    <w:rsid w:val="006959C8"/>
    <w:rsid w:val="006E0A88"/>
    <w:rsid w:val="00754D3B"/>
    <w:rsid w:val="00766A9F"/>
    <w:rsid w:val="00795240"/>
    <w:rsid w:val="007F18E4"/>
    <w:rsid w:val="007F4D1E"/>
    <w:rsid w:val="00802E5E"/>
    <w:rsid w:val="0085129C"/>
    <w:rsid w:val="008A37A3"/>
    <w:rsid w:val="008A4C41"/>
    <w:rsid w:val="008D4BC6"/>
    <w:rsid w:val="00924851"/>
    <w:rsid w:val="00956B52"/>
    <w:rsid w:val="009973CB"/>
    <w:rsid w:val="009C64CA"/>
    <w:rsid w:val="00A12E24"/>
    <w:rsid w:val="00A1352A"/>
    <w:rsid w:val="00A46246"/>
    <w:rsid w:val="00A4673E"/>
    <w:rsid w:val="00A573AF"/>
    <w:rsid w:val="00A91C07"/>
    <w:rsid w:val="00AB0417"/>
    <w:rsid w:val="00B0331C"/>
    <w:rsid w:val="00B22F82"/>
    <w:rsid w:val="00B414C0"/>
    <w:rsid w:val="00B55CCE"/>
    <w:rsid w:val="00B86C4F"/>
    <w:rsid w:val="00C46934"/>
    <w:rsid w:val="00C5155D"/>
    <w:rsid w:val="00C81E15"/>
    <w:rsid w:val="00D50AD2"/>
    <w:rsid w:val="00D767F4"/>
    <w:rsid w:val="00DB0061"/>
    <w:rsid w:val="00DC02E6"/>
    <w:rsid w:val="00DD5ED3"/>
    <w:rsid w:val="00E4717E"/>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257C-2303-4204-8F82-C2020EF7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Flavia Cuddemi</cp:lastModifiedBy>
  <cp:revision>3</cp:revision>
  <cp:lastPrinted>2014-03-25T09:52:00Z</cp:lastPrinted>
  <dcterms:created xsi:type="dcterms:W3CDTF">2015-08-03T15:17:00Z</dcterms:created>
  <dcterms:modified xsi:type="dcterms:W3CDTF">2015-08-04T08:41:00Z</dcterms:modified>
</cp:coreProperties>
</file>