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E23528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IKOS</w:t>
      </w:r>
    </w:p>
    <w:p w:rsidR="00A9615E" w:rsidRDefault="00A9615E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</w:p>
    <w:p w:rsidR="00E23528" w:rsidRPr="00E23528" w:rsidRDefault="00E23528" w:rsidP="00E23528">
      <w:pPr>
        <w:rPr>
          <w:rFonts w:ascii="Arial" w:eastAsiaTheme="minorHAnsi" w:hAnsi="Arial" w:cs="Arial"/>
        </w:rPr>
      </w:pPr>
      <w:r w:rsidRPr="00E23528">
        <w:rPr>
          <w:rFonts w:ascii="Arial" w:eastAsiaTheme="minorHAnsi" w:hAnsi="Arial" w:cs="Arial"/>
        </w:rPr>
        <w:t>Applicazione di rivestimento riportato colorato in pasta ad aspetto speculare marmorizzato IKOS composto da grassello di calce perfettamente estinto, inerti fini a granulometria calibrata e terre colorate, da applicare su superfici verticali e orizzontali.</w:t>
      </w:r>
    </w:p>
    <w:p w:rsidR="00E23528" w:rsidRPr="00E23528" w:rsidRDefault="00E23528" w:rsidP="00E23528">
      <w:pPr>
        <w:jc w:val="both"/>
        <w:rPr>
          <w:rFonts w:ascii="Arial" w:eastAsiaTheme="minorHAnsi" w:hAnsi="Arial" w:cs="Arial"/>
        </w:rPr>
      </w:pPr>
      <w:r w:rsidRPr="00E23528">
        <w:rPr>
          <w:rFonts w:ascii="Arial" w:eastAsiaTheme="minorHAnsi" w:hAnsi="Arial" w:cs="Arial"/>
        </w:rPr>
        <w:t>Il supporto deve essere perfettamente complanare, assorbente, omogeneo.</w:t>
      </w:r>
    </w:p>
    <w:p w:rsidR="00E23528" w:rsidRPr="00E23528" w:rsidRDefault="00E23528" w:rsidP="00E23528">
      <w:pPr>
        <w:jc w:val="both"/>
        <w:rPr>
          <w:rFonts w:ascii="Arial" w:eastAsiaTheme="minorHAnsi" w:hAnsi="Arial" w:cs="Arial"/>
        </w:rPr>
      </w:pPr>
      <w:r w:rsidRPr="00E23528">
        <w:rPr>
          <w:rFonts w:ascii="Arial" w:eastAsiaTheme="minorHAnsi" w:hAnsi="Arial" w:cs="Arial"/>
        </w:rPr>
        <w:t>IKOS deve essere mescolato nel secchio, si applica e si pareggia con spatola di acciaio inox.</w:t>
      </w:r>
    </w:p>
    <w:p w:rsidR="00E23528" w:rsidRPr="00E23528" w:rsidRDefault="00E23528" w:rsidP="00E23528">
      <w:pPr>
        <w:jc w:val="both"/>
        <w:rPr>
          <w:rFonts w:ascii="Arial" w:eastAsiaTheme="minorHAnsi" w:hAnsi="Arial" w:cs="Arial"/>
        </w:rPr>
      </w:pPr>
      <w:r w:rsidRPr="00E23528">
        <w:rPr>
          <w:rFonts w:ascii="Arial" w:eastAsiaTheme="minorHAnsi" w:hAnsi="Arial" w:cs="Arial"/>
        </w:rPr>
        <w:t>Prima della completa essiccazione si applica una successiva mano del prodotto stesso, compattata e lisciata a più riprese con la lama in acciaio inox, fino ad ottenere una superficie speculare.</w:t>
      </w:r>
    </w:p>
    <w:p w:rsidR="00E23528" w:rsidRPr="00E23528" w:rsidRDefault="00E23528" w:rsidP="00E23528">
      <w:pPr>
        <w:jc w:val="both"/>
        <w:rPr>
          <w:rFonts w:ascii="Arial" w:eastAsiaTheme="minorHAnsi" w:hAnsi="Arial" w:cs="Arial"/>
        </w:rPr>
      </w:pPr>
      <w:r w:rsidRPr="00E23528">
        <w:rPr>
          <w:rFonts w:ascii="Arial" w:eastAsiaTheme="minorHAnsi" w:hAnsi="Arial" w:cs="Arial"/>
        </w:rPr>
        <w:t>Un’eventuale lucidatura a cera può essere effettuata a superficie perfettamente essiccata con NATURWAX.</w:t>
      </w:r>
    </w:p>
    <w:p w:rsidR="00E23528" w:rsidRPr="00E23528" w:rsidRDefault="00E23528" w:rsidP="00E23528">
      <w:pPr>
        <w:jc w:val="both"/>
        <w:rPr>
          <w:rFonts w:ascii="Arial" w:eastAsiaTheme="minorHAnsi" w:hAnsi="Arial" w:cs="Arial"/>
        </w:rPr>
      </w:pPr>
      <w:r w:rsidRPr="00E23528">
        <w:rPr>
          <w:rFonts w:ascii="Arial" w:eastAsiaTheme="minorHAnsi" w:hAnsi="Arial" w:cs="Arial"/>
        </w:rPr>
        <w:t xml:space="preserve">Il consumo medio di IKOS </w:t>
      </w:r>
      <w:r>
        <w:rPr>
          <w:rFonts w:ascii="Arial" w:eastAsiaTheme="minorHAnsi" w:hAnsi="Arial" w:cs="Arial"/>
        </w:rPr>
        <w:t>è di 1/1,5 Kg/m</w:t>
      </w:r>
      <w:r>
        <w:rPr>
          <w:rFonts w:ascii="Arial" w:eastAsiaTheme="minorHAnsi" w:hAnsi="Arial" w:cs="Arial"/>
          <w:vertAlign w:val="superscript"/>
        </w:rPr>
        <w:t>2</w:t>
      </w:r>
      <w:r w:rsidRPr="00E23528">
        <w:rPr>
          <w:rFonts w:ascii="Arial" w:eastAsiaTheme="minorHAnsi" w:hAnsi="Arial" w:cs="Arial"/>
        </w:rPr>
        <w:t xml:space="preserve"> a seconda della regolarità del supporto.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E23528" w:rsidRPr="00E23528" w:rsidTr="00F41BF3">
        <w:trPr>
          <w:trHeight w:val="65"/>
        </w:trPr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528" w:rsidRPr="00E23528" w:rsidRDefault="00E23528" w:rsidP="00E23528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E23528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bookmarkStart w:id="0" w:name="_GoBack"/>
            <w:bookmarkEnd w:id="0"/>
            <w:r w:rsidRPr="00E23528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</w:tbl>
    <w:p w:rsidR="00E23528" w:rsidRPr="00E23528" w:rsidRDefault="00E23528" w:rsidP="00E23528">
      <w:pPr>
        <w:tabs>
          <w:tab w:val="left" w:pos="405"/>
          <w:tab w:val="left" w:pos="8844"/>
        </w:tabs>
        <w:rPr>
          <w:rFonts w:ascii="Arial" w:hAnsi="Arial" w:cs="Arial"/>
          <w:b/>
        </w:rPr>
      </w:pPr>
    </w:p>
    <w:sectPr w:rsidR="00E23528" w:rsidRPr="00E23528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E23528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E23528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E23528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E23528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1331-6B64-4840-B095-7486193A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8</cp:revision>
  <cp:lastPrinted>2014-03-25T09:52:00Z</cp:lastPrinted>
  <dcterms:created xsi:type="dcterms:W3CDTF">2015-08-03T14:48:00Z</dcterms:created>
  <dcterms:modified xsi:type="dcterms:W3CDTF">2015-09-08T07:47:00Z</dcterms:modified>
</cp:coreProperties>
</file>